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ageBreakBefore w:val="0"/>
        <w:spacing w:before="480" w:lineRule="auto"/>
        <w:rPr>
          <w:b w:val="1"/>
          <w:sz w:val="46"/>
          <w:szCs w:val="46"/>
        </w:rPr>
      </w:pPr>
      <w:bookmarkStart w:colFirst="0" w:colLast="0" w:name="_34a5i5mmgt74" w:id="0"/>
      <w:bookmarkEnd w:id="0"/>
      <w:r w:rsidDel="00000000" w:rsidR="00000000" w:rsidRPr="00000000">
        <w:rPr>
          <w:b w:val="1"/>
          <w:sz w:val="46"/>
          <w:szCs w:val="46"/>
          <w:rtl w:val="0"/>
        </w:rPr>
        <w:t xml:space="preserve">Guía para Renunciar al Seguro de Vida de Saldo Deudor</w:t>
      </w:r>
    </w:p>
    <w:p w:rsidR="00000000" w:rsidDel="00000000" w:rsidP="00000000" w:rsidRDefault="00000000" w:rsidRPr="00000000" w14:paraId="00000002">
      <w:pPr>
        <w:pageBreakBefore w:val="0"/>
        <w:rPr/>
      </w:pPr>
      <w:r w:rsidDel="00000000" w:rsidR="00000000" w:rsidRPr="00000000">
        <w:rPr>
          <w:rtl w:val="0"/>
        </w:rPr>
        <w:tab/>
        <w:tab/>
        <w:tab/>
        <w:tab/>
        <w:tab/>
        <w:tab/>
        <w:tab/>
        <w:t xml:space="preserve"> </w:t>
        <w:tab/>
        <w:tab/>
        <w:tab/>
        <w:tab/>
      </w:r>
    </w:p>
    <w:p w:rsidR="00000000" w:rsidDel="00000000" w:rsidP="00000000" w:rsidRDefault="00000000" w:rsidRPr="00000000" w14:paraId="00000003">
      <w:pPr>
        <w:pageBreakBefore w:val="0"/>
        <w:rPr/>
      </w:pPr>
      <w:r w:rsidDel="00000000" w:rsidR="00000000" w:rsidRPr="00000000">
        <w:rPr>
          <w:rtl w:val="0"/>
        </w:rPr>
        <w:tab/>
        <w:tab/>
        <w:tab/>
        <w:tab/>
        <w:tab/>
        <w:t xml:space="preserve"> </w:t>
        <w:tab/>
        <w:tab/>
        <w:tab/>
        <w:tab/>
        <w:tab/>
        <w:t xml:space="preserve"> </w:t>
        <w:tab/>
        <w:tab/>
        <w:tab/>
        <w:tab/>
        <w:tab/>
      </w:r>
    </w:p>
    <w:p w:rsidR="00000000" w:rsidDel="00000000" w:rsidP="00000000" w:rsidRDefault="00000000" w:rsidRPr="00000000" w14:paraId="00000004">
      <w:pPr>
        <w:pageBreakBefore w:val="0"/>
        <w:spacing w:after="240" w:before="240" w:lineRule="auto"/>
        <w:rPr/>
      </w:pPr>
      <w:r w:rsidDel="00000000" w:rsidR="00000000" w:rsidRPr="00000000">
        <w:rPr/>
        <w:drawing>
          <wp:inline distB="114300" distT="114300" distL="114300" distR="114300">
            <wp:extent cx="3276600" cy="4673600"/>
            <wp:effectExtent b="0" l="0" r="0" t="0"/>
            <wp:docPr descr="Nota de Reclamo para dar de baja seguro de vida saldo deudor I" id="1" name="image1.jpg"/>
            <a:graphic>
              <a:graphicData uri="http://schemas.openxmlformats.org/drawingml/2006/picture">
                <pic:pic>
                  <pic:nvPicPr>
                    <pic:cNvPr descr="Nota de Reclamo para dar de baja seguro de vida saldo deudor I" id="0" name="image1.jpg"/>
                    <pic:cNvPicPr preferRelativeResize="0"/>
                  </pic:nvPicPr>
                  <pic:blipFill>
                    <a:blip r:embed="rId6"/>
                    <a:srcRect b="0" l="0" r="0" t="0"/>
                    <a:stretch>
                      <a:fillRect/>
                    </a:stretch>
                  </pic:blipFill>
                  <pic:spPr>
                    <a:xfrm>
                      <a:off x="0" y="0"/>
                      <a:ext cx="3276600" cy="4673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spacing w:after="240" w:before="240" w:lineRule="auto"/>
        <w:rPr/>
      </w:pPr>
      <w:r w:rsidDel="00000000" w:rsidR="00000000" w:rsidRPr="00000000">
        <w:rPr>
          <w:rtl w:val="0"/>
        </w:rPr>
        <w:t xml:space="preserve">No dejes pasar más tiempo, «Renuncia» a partir del 13 Mes de Noviembre del 2015 el Seguro de Vida sobre el Saldo Deudor de en los productos Préstamo Personal, Tarjeta de Crédito y Acuerdo de Sobregiro es opcional.</w:t>
      </w:r>
    </w:p>
    <w:p w:rsidR="00000000" w:rsidDel="00000000" w:rsidP="00000000" w:rsidRDefault="00000000" w:rsidRPr="00000000" w14:paraId="00000006">
      <w:pPr>
        <w:pageBreakBefore w:val="0"/>
        <w:spacing w:after="240" w:before="240" w:lineRule="auto"/>
        <w:rPr/>
      </w:pPr>
      <w:r w:rsidDel="00000000" w:rsidR="00000000" w:rsidRPr="00000000">
        <w:rPr>
          <w:rtl w:val="0"/>
        </w:rPr>
        <w:t xml:space="preserve">Debido a los reiterados reclamos de las Asociaciones de Defensa del Consumidor, por los abusos que cometían las entidades financieras , es que  para dar protección de los clientes del sistema financiero, la autoridad monetaria (B.C.R.A) dictó la COMUNICACIÓN “A” 5795 para evitar los sobrecostos en seguros impuestos a los clientes para asegurar el pago de las cuotas pendientes de cobro en caso de muerte. Convirtiéndolo en</w:t>
      </w:r>
      <w:r w:rsidDel="00000000" w:rsidR="00000000" w:rsidRPr="00000000">
        <w:rPr>
          <w:b w:val="1"/>
          <w:rtl w:val="0"/>
        </w:rPr>
        <w:t xml:space="preserve"> «opcional»</w:t>
      </w:r>
      <w:r w:rsidDel="00000000" w:rsidR="00000000" w:rsidRPr="00000000">
        <w:rPr>
          <w:rtl w:val="0"/>
        </w:rPr>
        <w:t xml:space="preserve">.</w:t>
      </w:r>
    </w:p>
    <w:p w:rsidR="00000000" w:rsidDel="00000000" w:rsidP="00000000" w:rsidRDefault="00000000" w:rsidRPr="00000000" w14:paraId="00000007">
      <w:pPr>
        <w:pageBreakBefore w:val="0"/>
        <w:spacing w:after="240" w:before="240" w:lineRule="auto"/>
        <w:jc w:val="center"/>
        <w:rPr/>
      </w:pPr>
      <w:r w:rsidDel="00000000" w:rsidR="00000000" w:rsidRPr="00000000">
        <w:rPr>
          <w:rtl w:val="0"/>
        </w:rPr>
        <w:t xml:space="preserve">________________________________</w:t>
      </w:r>
    </w:p>
    <w:p w:rsidR="00000000" w:rsidDel="00000000" w:rsidP="00000000" w:rsidRDefault="00000000" w:rsidRPr="00000000" w14:paraId="00000008">
      <w:pPr>
        <w:pageBreakBefore w:val="0"/>
        <w:spacing w:after="240" w:before="240" w:lineRule="auto"/>
        <w:rPr>
          <w:b w:val="1"/>
        </w:rPr>
      </w:pPr>
      <w:r w:rsidDel="00000000" w:rsidR="00000000" w:rsidRPr="00000000">
        <w:rPr>
          <w:b w:val="1"/>
          <w:rtl w:val="0"/>
        </w:rPr>
        <w:t xml:space="preserve">¿Como hacerlo?</w:t>
      </w:r>
    </w:p>
    <w:p w:rsidR="00000000" w:rsidDel="00000000" w:rsidP="00000000" w:rsidRDefault="00000000" w:rsidRPr="00000000" w14:paraId="00000009">
      <w:pPr>
        <w:pageBreakBefore w:val="0"/>
        <w:spacing w:after="240" w:before="240" w:lineRule="auto"/>
        <w:rPr/>
      </w:pPr>
      <w:r w:rsidDel="00000000" w:rsidR="00000000" w:rsidRPr="00000000">
        <w:rPr>
          <w:rtl w:val="0"/>
        </w:rPr>
        <w:t xml:space="preserve">Mediante nota con copia sellada, telefónicamente o vía correo electrónico con constancia de reclamo,</w:t>
      </w:r>
    </w:p>
    <w:p w:rsidR="00000000" w:rsidDel="00000000" w:rsidP="00000000" w:rsidRDefault="00000000" w:rsidRPr="00000000" w14:paraId="0000000A">
      <w:pPr>
        <w:pageBreakBefore w:val="0"/>
        <w:spacing w:after="240" w:before="240" w:lineRule="auto"/>
        <w:rPr/>
      </w:pPr>
      <w:r w:rsidDel="00000000" w:rsidR="00000000" w:rsidRPr="00000000">
        <w:rPr>
          <w:rtl w:val="0"/>
        </w:rPr>
        <w:t xml:space="preserve">Al xxxxxx</w:t>
      </w:r>
    </w:p>
    <w:p w:rsidR="00000000" w:rsidDel="00000000" w:rsidP="00000000" w:rsidRDefault="00000000" w:rsidRPr="00000000" w14:paraId="0000000B">
      <w:pPr>
        <w:pageBreakBefore w:val="0"/>
        <w:spacing w:after="240" w:before="240" w:lineRule="auto"/>
        <w:rPr/>
      </w:pPr>
      <w:r w:rsidDel="00000000" w:rsidR="00000000" w:rsidRPr="00000000">
        <w:rPr>
          <w:rtl w:val="0"/>
        </w:rPr>
        <w:t xml:space="preserve">( Banco o Emisor tarjeta de crédito)</w:t>
      </w:r>
    </w:p>
    <w:p w:rsidR="00000000" w:rsidDel="00000000" w:rsidP="00000000" w:rsidRDefault="00000000" w:rsidRPr="00000000" w14:paraId="0000000C">
      <w:pPr>
        <w:pageBreakBefore w:val="0"/>
        <w:spacing w:after="240" w:before="240" w:lineRule="auto"/>
        <w:rPr/>
      </w:pPr>
      <w:r w:rsidDel="00000000" w:rsidR="00000000" w:rsidRPr="00000000">
        <w:rPr>
          <w:rtl w:val="0"/>
        </w:rPr>
        <w:t xml:space="preserve">S—–/—-D:</w:t>
      </w:r>
    </w:p>
    <w:p w:rsidR="00000000" w:rsidDel="00000000" w:rsidP="00000000" w:rsidRDefault="00000000" w:rsidRPr="00000000" w14:paraId="0000000D">
      <w:pPr>
        <w:pageBreakBefore w:val="0"/>
        <w:spacing w:after="240" w:before="240" w:lineRule="auto"/>
        <w:rPr/>
      </w:pPr>
      <w:r w:rsidDel="00000000" w:rsidR="00000000" w:rsidRPr="00000000">
        <w:rPr>
          <w:rtl w:val="0"/>
        </w:rPr>
        <w:t xml:space="preserve">xxxxx, DNI Nº xxxx, con domicilio en xxxx,   localidad: xxx , Provincia de xxxx, x, Email xxx@xxxxx,  cuenta Nº xxxx, se presenta ante Uds.,   a fin de:</w:t>
      </w:r>
    </w:p>
    <w:p w:rsidR="00000000" w:rsidDel="00000000" w:rsidP="00000000" w:rsidRDefault="00000000" w:rsidRPr="00000000" w14:paraId="0000000E">
      <w:pPr>
        <w:pageBreakBefore w:val="0"/>
        <w:spacing w:after="240" w:before="240" w:lineRule="auto"/>
        <w:rPr/>
      </w:pPr>
      <w:r w:rsidDel="00000000" w:rsidR="00000000" w:rsidRPr="00000000">
        <w:rPr>
          <w:rtl w:val="0"/>
        </w:rPr>
        <w:t xml:space="preserve">Solicitar la inmediata </w:t>
      </w:r>
      <w:r w:rsidDel="00000000" w:rsidR="00000000" w:rsidRPr="00000000">
        <w:rPr>
          <w:b w:val="1"/>
          <w:rtl w:val="0"/>
        </w:rPr>
        <w:t xml:space="preserve">Baja del Seguro de Vida sobre Saldo Deudor,</w:t>
      </w:r>
      <w:r w:rsidDel="00000000" w:rsidR="00000000" w:rsidRPr="00000000">
        <w:rPr>
          <w:rtl w:val="0"/>
        </w:rPr>
        <w:t xml:space="preserve"> porque así lo permite la COMUNICACIÓN “A” 5795 dispuesta en el Banco Central de la República Argentina, dado que el producto financiero que me fuera ofertado era sin contratación de seguro obligatorio, fue oportunamente valorado mi riesgo crediticio y solvencia, y las comisiones cobradas tienen incluidas las  previsiones de pérdidas por falta de cobro por muerte del contratante.</w:t>
      </w:r>
    </w:p>
    <w:p w:rsidR="00000000" w:rsidDel="00000000" w:rsidP="00000000" w:rsidRDefault="00000000" w:rsidRPr="00000000" w14:paraId="0000000F">
      <w:pPr>
        <w:pageBreakBefore w:val="0"/>
        <w:spacing w:after="240" w:before="240" w:lineRule="auto"/>
        <w:rPr/>
      </w:pPr>
      <w:r w:rsidDel="00000000" w:rsidR="00000000" w:rsidRPr="00000000">
        <w:rPr>
          <w:rtl w:val="0"/>
        </w:rPr>
        <w:t xml:space="preserve">Para el caso de no cumplimentar esta solicitud, me reservo el derecho a reclamar lo cobrado en forma indebida, con más la indemnización del art. 40 Bis, Ley 24.240 en el Organismo Gubernamental de Defensa al Consumidor, y que  le sea aplicada la multa prevista en el art. 47 inc. B), Ley 24.240, en el Organismo Gubernamental de Defensa al Consumidor.</w:t>
      </w:r>
    </w:p>
    <w:p w:rsidR="00000000" w:rsidDel="00000000" w:rsidP="00000000" w:rsidRDefault="00000000" w:rsidRPr="00000000" w14:paraId="00000010">
      <w:pPr>
        <w:pageBreakBefore w:val="0"/>
        <w:spacing w:after="240" w:before="240" w:lineRule="auto"/>
        <w:rPr/>
      </w:pPr>
      <w:r w:rsidDel="00000000" w:rsidR="00000000" w:rsidRPr="00000000">
        <w:rPr>
          <w:rtl w:val="0"/>
        </w:rPr>
        <w:t xml:space="preserve">Firma: xxxxxxxx</w:t>
      </w:r>
    </w:p>
    <w:p w:rsidR="00000000" w:rsidDel="00000000" w:rsidP="00000000" w:rsidRDefault="00000000" w:rsidRPr="00000000" w14:paraId="00000011">
      <w:pPr>
        <w:pageBreakBefore w:val="0"/>
        <w:spacing w:after="240" w:before="240" w:lineRule="auto"/>
        <w:rPr/>
      </w:pPr>
      <w:r w:rsidDel="00000000" w:rsidR="00000000" w:rsidRPr="00000000">
        <w:rPr>
          <w:rtl w:val="0"/>
        </w:rPr>
        <w:t xml:space="preserve"> </w:t>
      </w:r>
    </w:p>
    <w:p w:rsidR="00000000" w:rsidDel="00000000" w:rsidP="00000000" w:rsidRDefault="00000000" w:rsidRPr="00000000" w14:paraId="00000012">
      <w:pPr>
        <w:pageBreakBefore w:val="0"/>
        <w:spacing w:after="240" w:before="240" w:lineRule="auto"/>
        <w:rPr/>
      </w:pPr>
      <w:r w:rsidDel="00000000" w:rsidR="00000000" w:rsidRPr="00000000">
        <w:rPr>
          <w:rtl w:val="0"/>
        </w:rPr>
        <w:t xml:space="preserve">Para reclamar en caso de rechazo podés usar esta guía:</w:t>
      </w:r>
    </w:p>
    <w:p w:rsidR="00000000" w:rsidDel="00000000" w:rsidP="00000000" w:rsidRDefault="00000000" w:rsidRPr="00000000" w14:paraId="00000013">
      <w:pPr>
        <w:pageBreakBefore w:val="0"/>
        <w:spacing w:after="240" w:before="240" w:lineRule="auto"/>
        <w:rPr>
          <w:color w:val="1155cc"/>
          <w:u w:val="single"/>
        </w:rPr>
      </w:pPr>
      <w:hyperlink r:id="rId7">
        <w:r w:rsidDel="00000000" w:rsidR="00000000" w:rsidRPr="00000000">
          <w:rPr>
            <w:color w:val="1155cc"/>
            <w:u w:val="single"/>
            <w:rtl w:val="0"/>
          </w:rPr>
          <w:t xml:space="preserve">Guía de Reclamo de Servicios Bancarios</w:t>
        </w:r>
      </w:hyperlink>
      <w:r w:rsidDel="00000000" w:rsidR="00000000" w:rsidRPr="00000000">
        <w:rPr>
          <w:rtl w:val="0"/>
        </w:rPr>
      </w:r>
    </w:p>
    <w:p w:rsidR="00000000" w:rsidDel="00000000" w:rsidP="00000000" w:rsidRDefault="00000000" w:rsidRPr="00000000" w14:paraId="00000014">
      <w:pPr>
        <w:pageBreakBefore w:val="0"/>
        <w:spacing w:after="240" w:before="240" w:lineRule="auto"/>
        <w:jc w:val="center"/>
        <w:rPr/>
      </w:pPr>
      <w:r w:rsidDel="00000000" w:rsidR="00000000" w:rsidRPr="00000000">
        <w:rPr>
          <w:rtl w:val="0"/>
        </w:rPr>
        <w:t xml:space="preserve">_______________________________</w:t>
      </w:r>
    </w:p>
    <w:p w:rsidR="00000000" w:rsidDel="00000000" w:rsidP="00000000" w:rsidRDefault="00000000" w:rsidRPr="00000000" w14:paraId="00000015">
      <w:pPr>
        <w:pageBreakBefore w:val="0"/>
        <w:spacing w:after="240" w:before="240" w:lineRule="auto"/>
        <w:rPr>
          <w:b w:val="1"/>
        </w:rPr>
      </w:pPr>
      <w:r w:rsidDel="00000000" w:rsidR="00000000" w:rsidRPr="00000000">
        <w:rPr>
          <w:b w:val="1"/>
          <w:rtl w:val="0"/>
        </w:rPr>
        <w:t xml:space="preserve">¿Porque debo dar de baja el Seguro de Vida sobre el Saldo Deudor?</w:t>
      </w:r>
    </w:p>
    <w:p w:rsidR="00000000" w:rsidDel="00000000" w:rsidP="00000000" w:rsidRDefault="00000000" w:rsidRPr="00000000" w14:paraId="00000016">
      <w:pPr>
        <w:pageBreakBefore w:val="0"/>
        <w:spacing w:after="240" w:before="240" w:lineRule="auto"/>
        <w:rPr/>
      </w:pPr>
      <w:r w:rsidDel="00000000" w:rsidR="00000000" w:rsidRPr="00000000">
        <w:rPr>
          <w:rtl w:val="0"/>
        </w:rPr>
        <w:t xml:space="preserve">Al dar de baja, estas haciendo un ahorro pequeño, pero que repercute mes a mes en tus gastos bancarios.</w:t>
      </w:r>
    </w:p>
    <w:p w:rsidR="00000000" w:rsidDel="00000000" w:rsidP="00000000" w:rsidRDefault="00000000" w:rsidRPr="00000000" w14:paraId="00000017">
      <w:pPr>
        <w:pageBreakBefore w:val="0"/>
        <w:spacing w:after="240" w:before="240" w:lineRule="auto"/>
        <w:rPr/>
      </w:pPr>
      <w:r w:rsidDel="00000000" w:rsidR="00000000" w:rsidRPr="00000000">
        <w:rPr>
          <w:rtl w:val="0"/>
        </w:rPr>
        <w:t xml:space="preserve">Según las pericias técnicas realizadas sobre el cobro de seguros de vida, se llega a pagar 10, 12 y hasta 15 veces más que el verdadero importe que la compañía de seguros cobra al banco.-</w:t>
      </w:r>
    </w:p>
    <w:p w:rsidR="00000000" w:rsidDel="00000000" w:rsidP="00000000" w:rsidRDefault="00000000" w:rsidRPr="00000000" w14:paraId="00000018">
      <w:pPr>
        <w:pageBreakBefore w:val="0"/>
        <w:spacing w:after="240" w:before="240" w:lineRule="auto"/>
        <w:jc w:val="center"/>
        <w:rPr/>
      </w:pPr>
      <w:r w:rsidDel="00000000" w:rsidR="00000000" w:rsidRPr="00000000">
        <w:rPr>
          <w:rtl w:val="0"/>
        </w:rPr>
        <w:t xml:space="preserve">__________________________________</w:t>
      </w:r>
    </w:p>
    <w:p w:rsidR="00000000" w:rsidDel="00000000" w:rsidP="00000000" w:rsidRDefault="00000000" w:rsidRPr="00000000" w14:paraId="00000019">
      <w:pPr>
        <w:pageBreakBefore w:val="0"/>
        <w:spacing w:after="240" w:before="240" w:lineRule="auto"/>
        <w:rPr>
          <w:b w:val="1"/>
        </w:rPr>
      </w:pPr>
      <w:r w:rsidDel="00000000" w:rsidR="00000000" w:rsidRPr="00000000">
        <w:rPr>
          <w:b w:val="1"/>
          <w:rtl w:val="0"/>
        </w:rPr>
        <w:t xml:space="preserve">¿Que riesgos tengo si doy de baja el Seguro de Vida sobre Saldo Deudor?</w:t>
      </w:r>
    </w:p>
    <w:p w:rsidR="00000000" w:rsidDel="00000000" w:rsidP="00000000" w:rsidRDefault="00000000" w:rsidRPr="00000000" w14:paraId="0000001A">
      <w:pPr>
        <w:pageBreakBefore w:val="0"/>
        <w:spacing w:after="240" w:before="240" w:lineRule="auto"/>
        <w:rPr/>
      </w:pPr>
      <w:r w:rsidDel="00000000" w:rsidR="00000000" w:rsidRPr="00000000">
        <w:rPr>
          <w:rtl w:val="0"/>
        </w:rPr>
        <w:t xml:space="preserve">En caso de muerte, el seguro que te impone el Banco, es pagado por Ud., y el único beneficiario es el propio Banco.</w:t>
      </w:r>
    </w:p>
    <w:p w:rsidR="00000000" w:rsidDel="00000000" w:rsidP="00000000" w:rsidRDefault="00000000" w:rsidRPr="00000000" w14:paraId="0000001B">
      <w:pPr>
        <w:pageBreakBefore w:val="0"/>
        <w:spacing w:after="240" w:before="240" w:lineRule="auto"/>
        <w:rPr/>
      </w:pPr>
      <w:r w:rsidDel="00000000" w:rsidR="00000000" w:rsidRPr="00000000">
        <w:rPr>
          <w:rtl w:val="0"/>
        </w:rPr>
        <w:t xml:space="preserve">En general las deudas que el cliente bancario mantiene como cuotas pendientes de cobro, son muy pequeñas, por lo que son muy fácilmente pagables por tus herederos.- Y de muy difícil cobro por parte de los bancos.</w:t>
      </w:r>
    </w:p>
    <w:p w:rsidR="00000000" w:rsidDel="00000000" w:rsidP="00000000" w:rsidRDefault="00000000" w:rsidRPr="00000000" w14:paraId="0000001C">
      <w:pPr>
        <w:pageBreakBefore w:val="0"/>
        <w:spacing w:after="240" w:before="240" w:lineRule="auto"/>
        <w:rPr/>
      </w:pPr>
      <w:r w:rsidDel="00000000" w:rsidR="00000000" w:rsidRPr="00000000">
        <w:rPr>
          <w:rtl w:val="0"/>
        </w:rPr>
        <w:t xml:space="preserve">Si te interesa contar con un seguro de vida, se puede contratar en cualquier compañía de seguros, con una gran diferencia, el costo es mucho menor y  la suma (premio) es mayor y por sobre todo los beneficiarios son tus herederos y no el Banco.</w:t>
      </w:r>
    </w:p>
    <w:p w:rsidR="00000000" w:rsidDel="00000000" w:rsidP="00000000" w:rsidRDefault="00000000" w:rsidRPr="00000000" w14:paraId="0000001D">
      <w:pPr>
        <w:pageBreakBefore w:val="0"/>
        <w:spacing w:after="240" w:before="240" w:lineRule="auto"/>
        <w:jc w:val="center"/>
        <w:rPr/>
      </w:pPr>
      <w:r w:rsidDel="00000000" w:rsidR="00000000" w:rsidRPr="00000000">
        <w:rPr>
          <w:rtl w:val="0"/>
        </w:rPr>
        <w:t xml:space="preserve">______________________________</w:t>
      </w:r>
    </w:p>
    <w:p w:rsidR="00000000" w:rsidDel="00000000" w:rsidP="00000000" w:rsidRDefault="00000000" w:rsidRPr="00000000" w14:paraId="0000001E">
      <w:pPr>
        <w:pageBreakBefore w:val="0"/>
        <w:spacing w:after="240" w:before="240" w:lineRule="auto"/>
        <w:rPr>
          <w:color w:val="1155cc"/>
          <w:u w:val="single"/>
        </w:rPr>
      </w:pPr>
      <w:r w:rsidDel="00000000" w:rsidR="00000000" w:rsidRPr="00000000">
        <w:rPr>
          <w:rtl w:val="0"/>
        </w:rPr>
        <w:t xml:space="preserve">Para leer la normativa</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http://www.bcra.gov.ar/pdfs/comytexord/A5795.pdf</w:t>
        </w:r>
      </w:hyperlink>
      <w:r w:rsidDel="00000000" w:rsidR="00000000" w:rsidRPr="00000000">
        <w:rPr>
          <w:rtl w:val="0"/>
        </w:rPr>
      </w:r>
    </w:p>
    <w:p w:rsidR="00000000" w:rsidDel="00000000" w:rsidP="00000000" w:rsidRDefault="00000000" w:rsidRPr="00000000" w14:paraId="0000001F">
      <w:pPr>
        <w:pageBreakBefore w:val="0"/>
        <w:spacing w:after="240" w:before="240" w:lineRule="auto"/>
        <w:rPr/>
      </w:pPr>
      <w:r w:rsidDel="00000000" w:rsidR="00000000" w:rsidRPr="00000000">
        <w:rPr>
          <w:rtl w:val="0"/>
        </w:rPr>
        <w:t xml:space="preserve">http://www.salta.gov.ar/prensa/noticias/las-tarjetas-de-credito-no-podran-obligar-al-consumidor-a-pagar-un-seguro-de-vida/41934</w:t>
      </w:r>
    </w:p>
    <w:p w:rsidR="00000000" w:rsidDel="00000000" w:rsidP="00000000" w:rsidRDefault="00000000" w:rsidRPr="00000000" w14:paraId="00000020">
      <w:pPr>
        <w:pageBreakBefore w:val="0"/>
        <w:spacing w:after="240" w:before="240" w:lineRule="auto"/>
        <w:jc w:val="center"/>
        <w:rPr/>
      </w:pPr>
      <w:r w:rsidDel="00000000" w:rsidR="00000000" w:rsidRPr="00000000">
        <w:rPr>
          <w:rtl w:val="0"/>
        </w:rPr>
        <w:t xml:space="preserve">─────────────────────────</w:t>
      </w:r>
    </w:p>
    <w:p w:rsidR="00000000" w:rsidDel="00000000" w:rsidP="00000000" w:rsidRDefault="00000000" w:rsidRPr="00000000" w14:paraId="00000021">
      <w:pPr>
        <w:pageBreakBefore w:val="0"/>
        <w:spacing w:after="240" w:before="240" w:lineRule="auto"/>
        <w:rPr>
          <w:b w:val="1"/>
        </w:rPr>
      </w:pPr>
      <w:r w:rsidDel="00000000" w:rsidR="00000000" w:rsidRPr="00000000">
        <w:rPr>
          <w:rtl w:val="0"/>
        </w:rPr>
        <w:t xml:space="preserve">12/11/15 Por </w:t>
      </w:r>
      <w:r w:rsidDel="00000000" w:rsidR="00000000" w:rsidRPr="00000000">
        <w:rPr>
          <w:b w:val="1"/>
          <w:rtl w:val="0"/>
        </w:rPr>
        <w:t xml:space="preserve">Mario N. Vadillo</w:t>
      </w:r>
    </w:p>
    <w:p w:rsidR="00000000" w:rsidDel="00000000" w:rsidP="00000000" w:rsidRDefault="00000000" w:rsidRPr="00000000" w14:paraId="00000022">
      <w:pPr>
        <w:pageBreakBefore w:val="0"/>
        <w:spacing w:after="240" w:before="240" w:lineRule="auto"/>
        <w:rPr>
          <w:b w:val="1"/>
        </w:rPr>
      </w:pPr>
      <w:r w:rsidDel="00000000" w:rsidR="00000000" w:rsidRPr="00000000">
        <w:rPr>
          <w:rtl w:val="0"/>
        </w:rPr>
        <w:t xml:space="preserve">Fuente: </w:t>
      </w:r>
      <w:r w:rsidDel="00000000" w:rsidR="00000000" w:rsidRPr="00000000">
        <w:rPr>
          <w:b w:val="1"/>
          <w:rtl w:val="0"/>
        </w:rPr>
        <w:t xml:space="preserve">PROTECTORA ADC</w:t>
      </w:r>
    </w:p>
    <w:p w:rsidR="00000000" w:rsidDel="00000000" w:rsidP="00000000" w:rsidRDefault="00000000" w:rsidRPr="00000000" w14:paraId="00000023">
      <w:pPr>
        <w:pageBreakBefore w:val="0"/>
        <w:rPr/>
      </w:pPr>
      <w:r w:rsidDel="00000000" w:rsidR="00000000" w:rsidRPr="00000000">
        <w:rPr>
          <w:rtl w:val="0"/>
        </w:rPr>
        <w:tab/>
        <w:tab/>
        <w:tab/>
        <w:tab/>
        <w:tab/>
        <w:t xml:space="preserve"> </w:t>
        <w:tab/>
        <w:tab/>
        <w:tab/>
        <w:tab/>
        <w:tab/>
        <w:tab/>
        <w:tab/>
        <w:tab/>
        <w:tab/>
      </w:r>
    </w:p>
    <w:p w:rsidR="00000000" w:rsidDel="00000000" w:rsidP="00000000" w:rsidRDefault="00000000" w:rsidRPr="00000000" w14:paraId="00000024">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cra.gov.ar/pdfs/comytexord/A5795.pdf"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protectora.org.ar/comercial-bancos-tarjetas-y-seguros/formulario-de-reclamos-para-productos-bancarios/484/" TargetMode="External"/><Relationship Id="rId8" Type="http://schemas.openxmlformats.org/officeDocument/2006/relationships/hyperlink" Target="http://www.bcra.gov.ar/pdfs/comytexord/A57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