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ageBreakBefore w:val="0"/>
        <w:spacing w:before="480" w:lineRule="auto"/>
        <w:rPr>
          <w:b w:val="1"/>
          <w:sz w:val="46"/>
          <w:szCs w:val="46"/>
        </w:rPr>
      </w:pPr>
      <w:bookmarkStart w:colFirst="0" w:colLast="0" w:name="_dd7gl1qpt3zi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Daño a la Salud por Actividades en Gimnasio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 </w:t>
        <w:tab/>
        <w:tab/>
        <w:tab/>
        <w:tab/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 </w:t>
        <w:tab/>
        <w:tab/>
        <w:tab/>
        <w:tab/>
        <w:tab/>
        <w:t xml:space="preserve"> </w:t>
        <w:tab/>
        <w:tab/>
        <w:tab/>
        <w:tab/>
        <w:tab/>
      </w:r>
    </w:p>
    <w:p w:rsidR="00000000" w:rsidDel="00000000" w:rsidP="00000000" w:rsidRDefault="00000000" w:rsidRPr="00000000" w14:paraId="00000004">
      <w:pPr>
        <w:pageBreakBefore w:val="0"/>
        <w:spacing w:after="240" w:before="240" w:lineRule="auto"/>
        <w:rPr>
          <w:b w:val="1"/>
        </w:rPr>
      </w:pPr>
      <w:r w:rsidDel="00000000" w:rsidR="00000000" w:rsidRPr="00000000">
        <w:rPr/>
        <w:drawing>
          <wp:inline distB="114300" distT="114300" distL="114300" distR="114300">
            <wp:extent cx="3619500" cy="2120900"/>
            <wp:effectExtent b="0" l="0" r="0" t="0"/>
            <wp:docPr descr="CONSULTORIO PROTECTORA GYM SPINNIG" id="1" name="image1.jpg"/>
            <a:graphic>
              <a:graphicData uri="http://schemas.openxmlformats.org/drawingml/2006/picture">
                <pic:pic>
                  <pic:nvPicPr>
                    <pic:cNvPr descr="CONSULTORIO PROTECTORA GYM SPINNIG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 xml:space="preserve">Pregunto Milva:</w:t>
      </w:r>
    </w:p>
    <w:p w:rsidR="00000000" w:rsidDel="00000000" w:rsidP="00000000" w:rsidRDefault="00000000" w:rsidRPr="00000000" w14:paraId="00000005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Hola:</w:t>
      </w:r>
    </w:p>
    <w:p w:rsidR="00000000" w:rsidDel="00000000" w:rsidP="00000000" w:rsidRDefault="00000000" w:rsidRPr="00000000" w14:paraId="00000006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Quería preguntarte si tienen algún formulario o jurisprudencia al respecto, del caso que paso a comentar a continuación.-</w:t>
      </w:r>
    </w:p>
    <w:p w:rsidR="00000000" w:rsidDel="00000000" w:rsidP="00000000" w:rsidRDefault="00000000" w:rsidRPr="00000000" w14:paraId="00000007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Una amiga, se inscribió en un gimnasio del barrio, y en primer día clase se sumo a una clase de spinnig, el profesor nunca pregunto si alguien era su primera clase, y dio una clase intensa. Luego, ya en su casa, comenzaron a dolerle las piernas y a hincharse, comenzó a orinar color negro, salió corriendo para la guardia del hospital, (donde luego estuvo internada una semana), y allí le diagnosticaron que tenia : </w:t>
      </w:r>
      <w:r w:rsidDel="00000000" w:rsidR="00000000" w:rsidRPr="00000000">
        <w:rPr>
          <w:b w:val="1"/>
          <w:i w:val="1"/>
          <w:rtl w:val="0"/>
        </w:rPr>
        <w:t xml:space="preserve">rabdomiolisis </w:t>
      </w:r>
      <w:r w:rsidDel="00000000" w:rsidR="00000000" w:rsidRPr="00000000">
        <w:rPr>
          <w:rtl w:val="0"/>
        </w:rPr>
        <w:t xml:space="preserve">es un síndrome causado por la lesión de las células musculares esqueléticas, lo cual lleva a la liberación de su contenido celular (mioglobina, CPK, aldolasa, LDH, AST, ALT, fósforo, potasio,…) al torrente circulatorio. Se pueden afectar diferentes órganos, de forma muy significativa el riñón.</w:t>
      </w:r>
    </w:p>
    <w:p w:rsidR="00000000" w:rsidDel="00000000" w:rsidP="00000000" w:rsidRDefault="00000000" w:rsidRPr="00000000" w14:paraId="00000008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Mi amiga, estuvo internada una semana en el hospital hasta que el médico considero que debía volver a la casa, ahora tiene que hacer reposo por unos 20 días más.-</w:t>
      </w:r>
    </w:p>
    <w:p w:rsidR="00000000" w:rsidDel="00000000" w:rsidP="00000000" w:rsidRDefault="00000000" w:rsidRPr="00000000" w14:paraId="00000009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La pregunta es, puede hacer algún tipo de reclamo al gimnasio donde tomo esa clase de spinnig??? Tienen ustedes algún tipo de formulario o tipo de reclamo??? Necesariamente debe intimar primero al gimnasio para luego hacer la denuncia en defensa al consumidor?? O puede directamente iniciar en defensa al consumidor??</w:t>
      </w:r>
    </w:p>
    <w:p w:rsidR="00000000" w:rsidDel="00000000" w:rsidP="00000000" w:rsidRDefault="00000000" w:rsidRPr="00000000" w14:paraId="0000000A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Tienen algún fallo al respecto, donde se los haga responsables a los gimnasios por temas como este?’</w:t>
      </w:r>
    </w:p>
    <w:p w:rsidR="00000000" w:rsidDel="00000000" w:rsidP="00000000" w:rsidRDefault="00000000" w:rsidRPr="00000000" w14:paraId="0000000B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Desde ya muchas gracias</w:t>
      </w:r>
    </w:p>
    <w:p w:rsidR="00000000" w:rsidDel="00000000" w:rsidP="00000000" w:rsidRDefault="00000000" w:rsidRPr="00000000" w14:paraId="0000000C">
      <w:pPr>
        <w:pageBreakBefore w:val="0"/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Responde Protectora:</w:t>
      </w:r>
    </w:p>
    <w:p w:rsidR="00000000" w:rsidDel="00000000" w:rsidP="00000000" w:rsidRDefault="00000000" w:rsidRPr="00000000" w14:paraId="0000000D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La actividad deportiva que se brinda en un Gimnasio, es una actividad comercial, donde el propietario del establecimiento, debe asegurarse que los usuarios no sufran daño por las actividades que realizan o por las cosas que utilizan. Por lo que ahora se puede reclamar para lo que te aconsejamos que uses esta guía y que sigas los pasos de la misma.</w:t>
      </w:r>
    </w:p>
    <w:p w:rsidR="00000000" w:rsidDel="00000000" w:rsidP="00000000" w:rsidRDefault="00000000" w:rsidRPr="00000000" w14:paraId="0000000E">
      <w:pPr>
        <w:pageBreakBefore w:val="0"/>
        <w:spacing w:after="240" w:before="240" w:lineRule="auto"/>
        <w:rPr>
          <w:color w:val="1155cc"/>
          <w:u w:val="singl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Daños a la Salud sufridos en la Relación de Consumo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0">
      <w:pPr>
        <w:pageBreakBefore w:val="0"/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Legislación Aplicable:</w:t>
      </w:r>
    </w:p>
    <w:p w:rsidR="00000000" w:rsidDel="00000000" w:rsidP="00000000" w:rsidRDefault="00000000" w:rsidRPr="00000000" w14:paraId="00000011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Ley de Defensa del Consumidor Nº 24.240</w:t>
      </w:r>
    </w:p>
    <w:p w:rsidR="00000000" w:rsidDel="00000000" w:rsidP="00000000" w:rsidRDefault="00000000" w:rsidRPr="00000000" w14:paraId="00000012">
      <w:pPr>
        <w:pageBreakBefore w:val="0"/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ARTICULO 5º – Protección al Consumidor. Las cosas y servicios deben ser suministrados o prestados en forma tal que, utilizados en condiciones previsibles o normales de uso, no presenten peligro alguno para la salud o integridad física de los consumidores o usuarios.</w:t>
      </w:r>
    </w:p>
    <w:p w:rsidR="00000000" w:rsidDel="00000000" w:rsidP="00000000" w:rsidRDefault="00000000" w:rsidRPr="00000000" w14:paraId="00000013">
      <w:pPr>
        <w:pageBreakBefore w:val="0"/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ARTICULO 6º – Cosas y Servicios Riesgosos. Las cosas y servicios, incluidos los servicios públicos domiciliarios, cuya utilización pueda suponer un riesgo para la salud o la integridad física de los consumidores o usuarios, deben comercializarse observando los mecanismos, instrucciones y normas establecidas o razonables para garantizar la seguridad de los mismos.</w:t>
      </w:r>
    </w:p>
    <w:p w:rsidR="00000000" w:rsidDel="00000000" w:rsidP="00000000" w:rsidRDefault="00000000" w:rsidRPr="00000000" w14:paraId="00000014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En tales casos debe entregarse un manual en idioma nacional sobre el uso, la instalación y mantenimiento de la cosa o servicio de que se trate y brindarle adecuado asesoramiento. Igual obligación regirá en todos los casos en que se trate de artículos importados, siendo los sujetos anunciados en el artículo 4 responsables del contenido de la traducción.</w:t>
      </w:r>
    </w:p>
    <w:p w:rsidR="00000000" w:rsidDel="00000000" w:rsidP="00000000" w:rsidRDefault="00000000" w:rsidRPr="00000000" w14:paraId="00000015">
      <w:pPr>
        <w:pageBreakBefore w:val="0"/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ARTICULO 40. – Si el daño al consumidor resulta del vicio o riesgo de la cosa o de la prestación del servicio, responderán el productor, el fabricante, el importador, el distribuidor, el proveedor, el vendedor y quien haya puesto su marca en la cosa o servicio. El transportista responderá por los daños ocasionados a la cosa con motivo o en ocasión del servicio.</w:t>
      </w:r>
    </w:p>
    <w:p w:rsidR="00000000" w:rsidDel="00000000" w:rsidP="00000000" w:rsidRDefault="00000000" w:rsidRPr="00000000" w14:paraId="00000016">
      <w:pPr>
        <w:pageBreakBefore w:val="0"/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La responsabilidad es solidaria, sin perjuicio de las acciones de repetición que correspondan. Sólo se liberará total o parcialmente quien demuestre que la causa del daño le ha sido ajena.</w:t>
      </w:r>
    </w:p>
    <w:p w:rsidR="00000000" w:rsidDel="00000000" w:rsidP="00000000" w:rsidRDefault="00000000" w:rsidRPr="00000000" w14:paraId="00000017">
      <w:pPr>
        <w:pageBreakBefore w:val="0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2/4/12 Fuente: Protectora</w:t>
      </w:r>
    </w:p>
    <w:p w:rsidR="00000000" w:rsidDel="00000000" w:rsidP="00000000" w:rsidRDefault="00000000" w:rsidRPr="00000000" w14:paraId="00000018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Por Mario N. Vadillo</w:t>
      </w:r>
    </w:p>
    <w:p w:rsidR="00000000" w:rsidDel="00000000" w:rsidP="00000000" w:rsidRDefault="00000000" w:rsidRPr="00000000" w14:paraId="00000019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 </w:t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www.protectora.org.ar/contratos/formulario-de-reclamo-por-danos-a-la-salud-sufridos-en-la-relacion-de-consumo/1166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